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859E06" w14:textId="77777777" w:rsidR="00DE7090" w:rsidRDefault="007E4EC5">
      <w:pPr>
        <w:spacing w:before="240" w:after="240" w:line="254" w:lineRule="auto"/>
        <w:jc w:val="center"/>
        <w:rPr>
          <w:sz w:val="96"/>
          <w:szCs w:val="96"/>
        </w:rPr>
      </w:pPr>
      <w:r>
        <w:rPr>
          <w:sz w:val="96"/>
          <w:szCs w:val="96"/>
        </w:rPr>
        <w:t xml:space="preserve">Accessibility Plan </w:t>
      </w:r>
    </w:p>
    <w:p w14:paraId="0C37D3ED" w14:textId="77777777" w:rsidR="007E4EC5" w:rsidRDefault="007E4EC5" w:rsidP="007E4EC5">
      <w:pPr>
        <w:spacing w:before="240" w:after="240" w:line="254" w:lineRule="auto"/>
        <w:jc w:val="center"/>
        <w:rPr>
          <w:sz w:val="96"/>
          <w:szCs w:val="96"/>
        </w:rPr>
      </w:pPr>
      <w:r>
        <w:rPr>
          <w:sz w:val="96"/>
          <w:szCs w:val="96"/>
        </w:rPr>
        <w:t>Sep 2025- Jul 2028</w:t>
      </w:r>
    </w:p>
    <w:p w14:paraId="15BBAA49" w14:textId="375D2A98" w:rsidR="00DE7090" w:rsidRPr="007E4EC5" w:rsidRDefault="007E4EC5" w:rsidP="007E4EC5">
      <w:pPr>
        <w:spacing w:before="240" w:after="240" w:line="254" w:lineRule="auto"/>
        <w:jc w:val="center"/>
        <w:rPr>
          <w:sz w:val="96"/>
          <w:szCs w:val="96"/>
        </w:rPr>
      </w:pPr>
      <w:r w:rsidRPr="007E4EC5">
        <w:rPr>
          <w:sz w:val="96"/>
          <w:szCs w:val="96"/>
        </w:rPr>
        <w:t xml:space="preserve">Review September 2026 </w:t>
      </w:r>
    </w:p>
    <w:p w14:paraId="5B8062B2" w14:textId="77777777" w:rsidR="00DE7090" w:rsidRDefault="007E4EC5">
      <w:pPr>
        <w:spacing w:before="240" w:after="240" w:line="254" w:lineRule="auto"/>
        <w:jc w:val="center"/>
        <w:rPr>
          <w:sz w:val="96"/>
          <w:szCs w:val="96"/>
        </w:rPr>
      </w:pPr>
      <w:r>
        <w:rPr>
          <w:sz w:val="96"/>
          <w:szCs w:val="96"/>
        </w:rPr>
        <w:t>Portsdown Primary School &amp; Early Years</w:t>
      </w:r>
    </w:p>
    <w:p w14:paraId="67573EFF" w14:textId="77777777" w:rsidR="00DE7090" w:rsidRDefault="007E4EC5">
      <w:pPr>
        <w:spacing w:before="240" w:after="120"/>
        <w:jc w:val="center"/>
      </w:pPr>
      <w:r>
        <w:t xml:space="preserve"> </w:t>
      </w:r>
    </w:p>
    <w:p w14:paraId="1918B1E7" w14:textId="77777777" w:rsidR="00DE7090" w:rsidRDefault="007E4EC5">
      <w:pPr>
        <w:spacing w:before="240" w:after="120"/>
        <w:jc w:val="center"/>
      </w:pPr>
      <w:r>
        <w:t xml:space="preserve"> </w:t>
      </w:r>
    </w:p>
    <w:p w14:paraId="636DA8A8" w14:textId="77777777" w:rsidR="00DE7090" w:rsidRDefault="007E4EC5">
      <w:pPr>
        <w:spacing w:before="240" w:after="120"/>
        <w:jc w:val="center"/>
        <w:rPr>
          <w:sz w:val="20"/>
          <w:szCs w:val="20"/>
        </w:rPr>
      </w:pPr>
      <w:r>
        <w:rPr>
          <w:sz w:val="20"/>
          <w:szCs w:val="20"/>
        </w:rPr>
        <w:t xml:space="preserve"> </w:t>
      </w:r>
      <w:r>
        <w:rPr>
          <w:noProof/>
          <w:sz w:val="20"/>
          <w:szCs w:val="20"/>
        </w:rPr>
        <w:drawing>
          <wp:inline distT="114300" distB="114300" distL="114300" distR="114300" wp14:anchorId="60F8BBE9" wp14:editId="414DD607">
            <wp:extent cx="1895475" cy="1800225"/>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1895475" cy="1800225"/>
                    </a:xfrm>
                    <a:prstGeom prst="rect">
                      <a:avLst/>
                    </a:prstGeom>
                    <a:ln/>
                  </pic:spPr>
                </pic:pic>
              </a:graphicData>
            </a:graphic>
          </wp:inline>
        </w:drawing>
      </w:r>
    </w:p>
    <w:p w14:paraId="4E2DDAA0" w14:textId="2D8C1C56" w:rsidR="00DE7090" w:rsidRDefault="007E4EC5" w:rsidP="007E4EC5">
      <w:pPr>
        <w:spacing w:before="240" w:after="120"/>
      </w:pPr>
      <w:r>
        <w:rPr>
          <w:sz w:val="20"/>
          <w:szCs w:val="20"/>
        </w:rPr>
        <w:t xml:space="preserve"> </w:t>
      </w:r>
    </w:p>
    <w:tbl>
      <w:tblPr>
        <w:tblStyle w:val="a7"/>
        <w:tblpPr w:leftFromText="180" w:rightFromText="180" w:vertAnchor="text" w:tblpX="1051"/>
        <w:tblW w:w="8697" w:type="dxa"/>
        <w:tblBorders>
          <w:top w:val="nil"/>
          <w:left w:val="nil"/>
          <w:bottom w:val="nil"/>
          <w:right w:val="nil"/>
          <w:insideH w:val="nil"/>
          <w:insideV w:val="nil"/>
        </w:tblBorders>
        <w:tblLayout w:type="fixed"/>
        <w:tblLook w:val="0600" w:firstRow="0" w:lastRow="0" w:firstColumn="0" w:lastColumn="0" w:noHBand="1" w:noVBand="1"/>
      </w:tblPr>
      <w:tblGrid>
        <w:gridCol w:w="5137"/>
        <w:gridCol w:w="3560"/>
      </w:tblGrid>
      <w:tr w:rsidR="00DE7090" w14:paraId="3FF4FE5B" w14:textId="77777777">
        <w:trPr>
          <w:trHeight w:val="669"/>
        </w:trPr>
        <w:tc>
          <w:tcPr>
            <w:tcW w:w="5137" w:type="dxa"/>
            <w:tcBorders>
              <w:top w:val="nil"/>
              <w:left w:val="nil"/>
              <w:bottom w:val="single" w:sz="14" w:space="0" w:color="FFFFFF"/>
              <w:right w:val="nil"/>
            </w:tcBorders>
            <w:shd w:val="clear" w:color="auto" w:fill="D8DFDE"/>
            <w:tcMar>
              <w:top w:w="60" w:type="dxa"/>
              <w:left w:w="100" w:type="dxa"/>
              <w:bottom w:w="60" w:type="dxa"/>
              <w:right w:w="100" w:type="dxa"/>
            </w:tcMar>
          </w:tcPr>
          <w:p w14:paraId="50290A62" w14:textId="77777777" w:rsidR="00DE7090" w:rsidRDefault="007E4EC5">
            <w:pPr>
              <w:spacing w:before="240" w:after="120"/>
              <w:ind w:left="140" w:right="140"/>
              <w:rPr>
                <w:rFonts w:ascii="Arial" w:eastAsia="Arial" w:hAnsi="Arial" w:cs="Arial"/>
                <w:b/>
                <w:bCs/>
              </w:rPr>
            </w:pPr>
            <w:r>
              <w:rPr>
                <w:rFonts w:ascii="Arial" w:eastAsia="Arial" w:hAnsi="Arial" w:cs="Arial"/>
                <w:b/>
                <w:bCs/>
              </w:rPr>
              <w:t>Approved by:    Portsdown Governing Board</w:t>
            </w:r>
          </w:p>
        </w:tc>
        <w:tc>
          <w:tcPr>
            <w:tcW w:w="3560" w:type="dxa"/>
            <w:tcBorders>
              <w:top w:val="nil"/>
              <w:left w:val="nil"/>
              <w:bottom w:val="single" w:sz="14" w:space="0" w:color="FFFFFF"/>
              <w:right w:val="nil"/>
            </w:tcBorders>
            <w:shd w:val="clear" w:color="auto" w:fill="D8DFDE"/>
            <w:tcMar>
              <w:top w:w="60" w:type="dxa"/>
              <w:left w:w="100" w:type="dxa"/>
              <w:bottom w:w="60" w:type="dxa"/>
              <w:right w:w="100" w:type="dxa"/>
            </w:tcMar>
          </w:tcPr>
          <w:p w14:paraId="51803EC5" w14:textId="7235ACD6" w:rsidR="00DE7090" w:rsidRPr="007E4EC5" w:rsidRDefault="007E4EC5">
            <w:pPr>
              <w:spacing w:after="120"/>
              <w:ind w:right="1000"/>
              <w:rPr>
                <w:rFonts w:ascii="Arial" w:eastAsia="Arial" w:hAnsi="Arial" w:cs="Arial"/>
              </w:rPr>
            </w:pPr>
            <w:r>
              <w:rPr>
                <w:rFonts w:ascii="Arial" w:eastAsia="Arial" w:hAnsi="Arial" w:cs="Arial"/>
              </w:rPr>
              <w:t xml:space="preserve">                                            </w:t>
            </w:r>
            <w:r>
              <w:rPr>
                <w:rFonts w:ascii="Arial" w:eastAsia="Arial" w:hAnsi="Arial" w:cs="Arial"/>
                <w:b/>
                <w:bCs/>
              </w:rPr>
              <w:t>Date: September 2026</w:t>
            </w:r>
          </w:p>
        </w:tc>
      </w:tr>
      <w:tr w:rsidR="00DE7090" w14:paraId="7CAA311E" w14:textId="77777777">
        <w:trPr>
          <w:trHeight w:val="615"/>
        </w:trPr>
        <w:tc>
          <w:tcPr>
            <w:tcW w:w="8697" w:type="dxa"/>
            <w:gridSpan w:val="2"/>
            <w:tcBorders>
              <w:top w:val="nil"/>
              <w:left w:val="nil"/>
              <w:bottom w:val="single" w:sz="14" w:space="0" w:color="FFFFFF"/>
              <w:right w:val="nil"/>
            </w:tcBorders>
            <w:shd w:val="clear" w:color="auto" w:fill="D8DFDE"/>
            <w:tcMar>
              <w:top w:w="60" w:type="dxa"/>
              <w:left w:w="100" w:type="dxa"/>
              <w:bottom w:w="60" w:type="dxa"/>
              <w:right w:w="100" w:type="dxa"/>
            </w:tcMar>
          </w:tcPr>
          <w:p w14:paraId="34CECD63" w14:textId="77777777" w:rsidR="00DE7090" w:rsidRDefault="007E4EC5">
            <w:pPr>
              <w:spacing w:before="240" w:after="120"/>
              <w:ind w:left="140" w:right="140"/>
              <w:rPr>
                <w:rFonts w:ascii="Arial" w:eastAsia="Arial" w:hAnsi="Arial" w:cs="Arial"/>
                <w:b/>
                <w:bCs/>
              </w:rPr>
            </w:pPr>
            <w:r>
              <w:rPr>
                <w:rFonts w:ascii="Arial" w:eastAsia="Arial" w:hAnsi="Arial" w:cs="Arial"/>
                <w:b/>
                <w:bCs/>
              </w:rPr>
              <w:t>Last reviewed on:  September 2026</w:t>
            </w:r>
          </w:p>
        </w:tc>
      </w:tr>
      <w:tr w:rsidR="00DE7090" w14:paraId="1FC8968F" w14:textId="77777777">
        <w:trPr>
          <w:trHeight w:val="706"/>
        </w:trPr>
        <w:tc>
          <w:tcPr>
            <w:tcW w:w="8697" w:type="dxa"/>
            <w:gridSpan w:val="2"/>
            <w:tcBorders>
              <w:top w:val="nil"/>
              <w:left w:val="nil"/>
              <w:bottom w:val="nil"/>
              <w:right w:val="nil"/>
            </w:tcBorders>
            <w:shd w:val="clear" w:color="auto" w:fill="D8DFDE"/>
            <w:tcMar>
              <w:top w:w="60" w:type="dxa"/>
              <w:left w:w="100" w:type="dxa"/>
              <w:bottom w:w="60" w:type="dxa"/>
              <w:right w:w="100" w:type="dxa"/>
            </w:tcMar>
          </w:tcPr>
          <w:p w14:paraId="282B4A28" w14:textId="77777777" w:rsidR="00DE7090" w:rsidRDefault="007E4EC5">
            <w:pPr>
              <w:spacing w:before="240" w:after="120"/>
              <w:ind w:left="140" w:right="140"/>
              <w:rPr>
                <w:rFonts w:ascii="Arial" w:eastAsia="Arial" w:hAnsi="Arial" w:cs="Arial"/>
                <w:b/>
                <w:bCs/>
              </w:rPr>
            </w:pPr>
            <w:r>
              <w:rPr>
                <w:rFonts w:ascii="Arial" w:eastAsia="Arial" w:hAnsi="Arial" w:cs="Arial"/>
                <w:b/>
                <w:bCs/>
              </w:rPr>
              <w:t>Next review due by:  September 2027</w:t>
            </w:r>
          </w:p>
        </w:tc>
      </w:tr>
    </w:tbl>
    <w:p w14:paraId="6D449E00" w14:textId="77777777" w:rsidR="00DE7090" w:rsidRDefault="00DE7090"/>
    <w:p w14:paraId="7C6E4CB9" w14:textId="77777777" w:rsidR="00DE7090" w:rsidRDefault="00DE7090"/>
    <w:p w14:paraId="2E82569C" w14:textId="77777777" w:rsidR="00DE7090" w:rsidRDefault="00DE7090">
      <w:pPr>
        <w:pStyle w:val="Heading2"/>
        <w:ind w:left="3600" w:firstLine="720"/>
      </w:pPr>
    </w:p>
    <w:p w14:paraId="59416CD2" w14:textId="77777777" w:rsidR="00DE7090" w:rsidRDefault="00DE7090"/>
    <w:p w14:paraId="3DF89F70" w14:textId="77777777" w:rsidR="00DE7090" w:rsidRDefault="00DE7090"/>
    <w:p w14:paraId="06095BCA" w14:textId="77777777" w:rsidR="00DE7090" w:rsidRDefault="007E4EC5">
      <w:pPr>
        <w:pStyle w:val="Heading2"/>
        <w:ind w:left="3600" w:firstLine="720"/>
      </w:pPr>
      <w:r>
        <w:lastRenderedPageBreak/>
        <w:t>Contents</w:t>
      </w:r>
    </w:p>
    <w:p w14:paraId="30130E87" w14:textId="77777777" w:rsidR="00DE7090" w:rsidRDefault="007E4EC5">
      <w:pPr>
        <w:numPr>
          <w:ilvl w:val="0"/>
          <w:numId w:val="2"/>
        </w:numPr>
        <w:pBdr>
          <w:top w:val="nil"/>
          <w:left w:val="nil"/>
          <w:bottom w:val="nil"/>
          <w:right w:val="nil"/>
          <w:between w:val="nil"/>
        </w:pBdr>
        <w:spacing w:after="0"/>
      </w:pPr>
      <w:r>
        <w:rPr>
          <w:color w:val="000000"/>
        </w:rPr>
        <w:t>1. Aims</w:t>
      </w:r>
    </w:p>
    <w:p w14:paraId="66212915" w14:textId="77777777" w:rsidR="00DE7090" w:rsidRDefault="007E4EC5">
      <w:pPr>
        <w:numPr>
          <w:ilvl w:val="0"/>
          <w:numId w:val="2"/>
        </w:numPr>
        <w:pBdr>
          <w:top w:val="nil"/>
          <w:left w:val="nil"/>
          <w:bottom w:val="nil"/>
          <w:right w:val="nil"/>
          <w:between w:val="nil"/>
        </w:pBdr>
        <w:spacing w:after="0"/>
      </w:pPr>
      <w:r>
        <w:rPr>
          <w:color w:val="000000"/>
        </w:rPr>
        <w:t>2. Legislation and Guidance</w:t>
      </w:r>
    </w:p>
    <w:p w14:paraId="2131F4E1" w14:textId="77777777" w:rsidR="00DE7090" w:rsidRDefault="007E4EC5">
      <w:pPr>
        <w:numPr>
          <w:ilvl w:val="0"/>
          <w:numId w:val="2"/>
        </w:numPr>
        <w:pBdr>
          <w:top w:val="nil"/>
          <w:left w:val="nil"/>
          <w:bottom w:val="nil"/>
          <w:right w:val="nil"/>
          <w:between w:val="nil"/>
        </w:pBdr>
        <w:spacing w:after="0"/>
      </w:pPr>
      <w:r>
        <w:rPr>
          <w:color w:val="000000"/>
        </w:rPr>
        <w:t>3. Action Plan</w:t>
      </w:r>
    </w:p>
    <w:p w14:paraId="148C24F2" w14:textId="77777777" w:rsidR="00DE7090" w:rsidRDefault="007E4EC5">
      <w:pPr>
        <w:numPr>
          <w:ilvl w:val="0"/>
          <w:numId w:val="2"/>
        </w:numPr>
        <w:pBdr>
          <w:top w:val="nil"/>
          <w:left w:val="nil"/>
          <w:bottom w:val="nil"/>
          <w:right w:val="nil"/>
          <w:between w:val="nil"/>
        </w:pBdr>
        <w:spacing w:after="0"/>
      </w:pPr>
      <w:r>
        <w:rPr>
          <w:color w:val="000000"/>
        </w:rPr>
        <w:t> </w:t>
      </w:r>
      <w:r>
        <w:rPr>
          <w:color w:val="000000"/>
        </w:rPr>
        <w:t>3.1 Improving Participation in the Curriculum</w:t>
      </w:r>
    </w:p>
    <w:p w14:paraId="5F721D25" w14:textId="77777777" w:rsidR="00DE7090" w:rsidRDefault="007E4EC5">
      <w:pPr>
        <w:numPr>
          <w:ilvl w:val="0"/>
          <w:numId w:val="2"/>
        </w:numPr>
        <w:pBdr>
          <w:top w:val="nil"/>
          <w:left w:val="nil"/>
          <w:bottom w:val="nil"/>
          <w:right w:val="nil"/>
          <w:between w:val="nil"/>
        </w:pBdr>
        <w:spacing w:after="0"/>
      </w:pPr>
      <w:r>
        <w:rPr>
          <w:color w:val="000000"/>
        </w:rPr>
        <w:t> </w:t>
      </w:r>
      <w:r>
        <w:rPr>
          <w:color w:val="000000"/>
        </w:rPr>
        <w:t>3.2 Improving the Physical Environment</w:t>
      </w:r>
    </w:p>
    <w:p w14:paraId="37D50E5A" w14:textId="77777777" w:rsidR="00DE7090" w:rsidRDefault="007E4EC5">
      <w:pPr>
        <w:numPr>
          <w:ilvl w:val="0"/>
          <w:numId w:val="2"/>
        </w:numPr>
        <w:pBdr>
          <w:top w:val="nil"/>
          <w:left w:val="nil"/>
          <w:bottom w:val="nil"/>
          <w:right w:val="nil"/>
          <w:between w:val="nil"/>
        </w:pBdr>
        <w:spacing w:after="0"/>
      </w:pPr>
      <w:r>
        <w:rPr>
          <w:color w:val="000000"/>
        </w:rPr>
        <w:t> </w:t>
      </w:r>
      <w:r>
        <w:rPr>
          <w:color w:val="000000"/>
        </w:rPr>
        <w:t>3.3 Improving the Delivery of Written Information</w:t>
      </w:r>
    </w:p>
    <w:p w14:paraId="03945A7B" w14:textId="77777777" w:rsidR="00DE7090" w:rsidRDefault="007E4EC5">
      <w:pPr>
        <w:numPr>
          <w:ilvl w:val="0"/>
          <w:numId w:val="2"/>
        </w:numPr>
        <w:pBdr>
          <w:top w:val="nil"/>
          <w:left w:val="nil"/>
          <w:bottom w:val="nil"/>
          <w:right w:val="nil"/>
          <w:between w:val="nil"/>
        </w:pBdr>
        <w:spacing w:after="0"/>
      </w:pPr>
      <w:r>
        <w:rPr>
          <w:color w:val="000000"/>
        </w:rPr>
        <w:t>4. Monitoring Arrangements</w:t>
      </w:r>
    </w:p>
    <w:p w14:paraId="6D5FD49B" w14:textId="77777777" w:rsidR="00DE7090" w:rsidRDefault="007E4EC5">
      <w:pPr>
        <w:numPr>
          <w:ilvl w:val="0"/>
          <w:numId w:val="2"/>
        </w:numPr>
        <w:pBdr>
          <w:top w:val="nil"/>
          <w:left w:val="nil"/>
          <w:bottom w:val="nil"/>
          <w:right w:val="nil"/>
          <w:between w:val="nil"/>
        </w:pBdr>
        <w:spacing w:after="0"/>
      </w:pPr>
      <w:r>
        <w:rPr>
          <w:color w:val="000000"/>
        </w:rPr>
        <w:t>5. Links with Other Policies</w:t>
      </w:r>
    </w:p>
    <w:p w14:paraId="106C39CB" w14:textId="77777777" w:rsidR="00DE7090" w:rsidRDefault="007E4EC5">
      <w:pPr>
        <w:numPr>
          <w:ilvl w:val="0"/>
          <w:numId w:val="2"/>
        </w:numPr>
        <w:pBdr>
          <w:top w:val="nil"/>
          <w:left w:val="nil"/>
          <w:bottom w:val="nil"/>
          <w:right w:val="nil"/>
          <w:between w:val="nil"/>
        </w:pBdr>
      </w:pPr>
      <w:r>
        <w:rPr>
          <w:color w:val="000000"/>
        </w:rPr>
        <w:t>6. Annual Monitoring Checklist (Governors)</w:t>
      </w:r>
    </w:p>
    <w:p w14:paraId="22F1E169" w14:textId="77777777" w:rsidR="00DE7090" w:rsidRDefault="007E4EC5">
      <w:pPr>
        <w:pStyle w:val="Heading2"/>
      </w:pPr>
      <w:r>
        <w:t>1. Aims</w:t>
      </w:r>
    </w:p>
    <w:p w14:paraId="3461499E" w14:textId="77777777" w:rsidR="00DE7090" w:rsidRDefault="007E4EC5">
      <w:r>
        <w:t>Schools are required under the Equality Act 2010 to have an accessibility plan. The purpose of this plan is to:</w:t>
      </w:r>
      <w:r>
        <w:br/>
        <w:t>- Increase the extent to which disabled pupils can participate in the curriculum</w:t>
      </w:r>
      <w:r>
        <w:br/>
        <w:t>- Improve the physical environment of the school to enable disabled pupils to take better advantage of education, facilities and services provided</w:t>
      </w:r>
      <w:r>
        <w:br/>
        <w:t>- Improve the availability of accessible information to disabled pupils</w:t>
      </w:r>
      <w:r>
        <w:br/>
      </w:r>
      <w:r>
        <w:br/>
        <w:t>Our school aims to treat all pupils fairly and with respect. This involves providing access and opportunities for all pupils without discrimination of any kind.</w:t>
      </w:r>
      <w:r>
        <w:br/>
      </w:r>
      <w:r>
        <w:br/>
        <w:t>Portsdown Primary School and Early Years  inspires every child to enjoy their learning, be compassionate and to believe they will achieve now and in the future. Working in partnership with our community we will give our children roots to grow and wings to fly.</w:t>
      </w:r>
      <w:r>
        <w:br/>
      </w:r>
      <w:r>
        <w:br/>
        <w:t>We have 3 core themes – Grow, Care and Succeed – underpinned by our School Values: Be Kind, Be Respectful, Be Inclusive, Be Safe and Be Your Best.</w:t>
      </w:r>
      <w:r>
        <w:br/>
      </w:r>
      <w:r>
        <w:br/>
        <w:t>This plan will be published on the school website, with paper copies available on request.</w:t>
      </w:r>
      <w:r>
        <w:br/>
      </w:r>
      <w:r>
        <w:br/>
        <w:t>We are committed to ensuring staff are trained in equality and accessibility issues and that the school works with stakeholders to support inclusivity.</w:t>
      </w:r>
    </w:p>
    <w:p w14:paraId="13520F63" w14:textId="77777777" w:rsidR="00DE7090" w:rsidRDefault="007E4EC5">
      <w:pPr>
        <w:pStyle w:val="Heading2"/>
      </w:pPr>
      <w:r>
        <w:t>2. Legislation and Guidance</w:t>
      </w:r>
    </w:p>
    <w:p w14:paraId="4E250C66" w14:textId="77777777" w:rsidR="00DE7090" w:rsidRDefault="007E4EC5">
      <w:r>
        <w:t>This plan meets the requirements of:</w:t>
      </w:r>
      <w:r>
        <w:br/>
        <w:t>- Schedule 10 of the Equality Act 2010</w:t>
      </w:r>
      <w:r>
        <w:br/>
        <w:t>- SEND Code of Practice 2015</w:t>
      </w:r>
      <w:r>
        <w:br/>
        <w:t>- Public Sector Equality Duty (PSED)</w:t>
      </w:r>
      <w:r>
        <w:br/>
      </w:r>
      <w:r>
        <w:br/>
        <w:t>The PSED requires schools to:</w:t>
      </w:r>
      <w:r>
        <w:br/>
        <w:t xml:space="preserve">- Eliminate discrimination, harassment and </w:t>
      </w:r>
      <w:proofErr w:type="spellStart"/>
      <w:r>
        <w:t>victimisation</w:t>
      </w:r>
      <w:proofErr w:type="spellEnd"/>
      <w:r>
        <w:br/>
        <w:t>- Advance equality of opportunity</w:t>
      </w:r>
      <w:r>
        <w:br/>
        <w:t>- Foster good relations across all characteristics</w:t>
      </w:r>
      <w:r>
        <w:br/>
      </w:r>
      <w:r>
        <w:br/>
        <w:t>The Equality Act 2010 defines a disability as a physical or mental impairment that has a “substantial” and “long-term” adverse effect on a person’s ability to carry out normal day-to-day activities.</w:t>
      </w:r>
      <w:r>
        <w:br/>
      </w:r>
      <w:r>
        <w:br/>
      </w:r>
    </w:p>
    <w:p w14:paraId="7E59912C" w14:textId="77777777" w:rsidR="00DE7090" w:rsidRDefault="007E4EC5">
      <w:r>
        <w:lastRenderedPageBreak/>
        <w:t>Schools must make “reasonable adjustments” for pupils with disabilities to reduce disadvantage compared with non-disabled peers. This may include auxiliary aids, adapted resources, or adjustments to premises.</w:t>
      </w:r>
      <w:r>
        <w:br/>
      </w:r>
      <w:r>
        <w:br/>
        <w:t>This plan is a statutory requirement and will be reviewed and monitored regularly.</w:t>
      </w:r>
    </w:p>
    <w:p w14:paraId="4D23494F" w14:textId="77777777" w:rsidR="00DE7090" w:rsidRDefault="007E4EC5">
      <w:pPr>
        <w:pStyle w:val="Heading2"/>
      </w:pPr>
      <w:r>
        <w:t>3. Action Plan</w:t>
      </w:r>
    </w:p>
    <w:p w14:paraId="5DC02D25" w14:textId="77777777" w:rsidR="00DE7090" w:rsidRDefault="007E4EC5">
      <w:pPr>
        <w:pStyle w:val="Heading3"/>
      </w:pPr>
      <w:r>
        <w:t>3.1 Improving Participation in the Curriculum</w:t>
      </w:r>
    </w:p>
    <w:p w14:paraId="3090CF4A" w14:textId="77777777" w:rsidR="00DE7090" w:rsidRDefault="00DE7090"/>
    <w:tbl>
      <w:tblPr>
        <w:tblStyle w:val="a8"/>
        <w:tblW w:w="113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8"/>
        <w:gridCol w:w="1251"/>
        <w:gridCol w:w="2104"/>
        <w:gridCol w:w="1183"/>
        <w:gridCol w:w="1199"/>
        <w:gridCol w:w="1906"/>
        <w:gridCol w:w="29"/>
        <w:gridCol w:w="1955"/>
      </w:tblGrid>
      <w:tr w:rsidR="00DE7090" w14:paraId="1CF9DB21" w14:textId="77777777">
        <w:tc>
          <w:tcPr>
            <w:tcW w:w="1708" w:type="dxa"/>
          </w:tcPr>
          <w:p w14:paraId="3E6D2479" w14:textId="77777777" w:rsidR="00DE7090" w:rsidRDefault="007E4EC5">
            <w:r>
              <w:t>Priority</w:t>
            </w:r>
          </w:p>
        </w:tc>
        <w:tc>
          <w:tcPr>
            <w:tcW w:w="1251" w:type="dxa"/>
          </w:tcPr>
          <w:p w14:paraId="7C1D0095" w14:textId="77777777" w:rsidR="00DE7090" w:rsidRDefault="007E4EC5">
            <w:r>
              <w:t>Lead</w:t>
            </w:r>
          </w:p>
        </w:tc>
        <w:tc>
          <w:tcPr>
            <w:tcW w:w="2104" w:type="dxa"/>
          </w:tcPr>
          <w:p w14:paraId="7FAC5108" w14:textId="77777777" w:rsidR="00DE7090" w:rsidRDefault="007E4EC5">
            <w:r>
              <w:t>Strategy / Action</w:t>
            </w:r>
          </w:p>
        </w:tc>
        <w:tc>
          <w:tcPr>
            <w:tcW w:w="1183" w:type="dxa"/>
          </w:tcPr>
          <w:p w14:paraId="10AD9852" w14:textId="77777777" w:rsidR="00DE7090" w:rsidRDefault="007E4EC5">
            <w:r>
              <w:t>Resources</w:t>
            </w:r>
          </w:p>
        </w:tc>
        <w:tc>
          <w:tcPr>
            <w:tcW w:w="1199" w:type="dxa"/>
          </w:tcPr>
          <w:p w14:paraId="6EB9315E" w14:textId="77777777" w:rsidR="00DE7090" w:rsidRDefault="007E4EC5">
            <w:r>
              <w:t>Timescale</w:t>
            </w:r>
          </w:p>
        </w:tc>
        <w:tc>
          <w:tcPr>
            <w:tcW w:w="1935" w:type="dxa"/>
            <w:gridSpan w:val="2"/>
          </w:tcPr>
          <w:p w14:paraId="51A7CA19" w14:textId="77777777" w:rsidR="00DE7090" w:rsidRDefault="007E4EC5">
            <w:r>
              <w:t>Success Criteria</w:t>
            </w:r>
          </w:p>
        </w:tc>
        <w:tc>
          <w:tcPr>
            <w:tcW w:w="1955" w:type="dxa"/>
          </w:tcPr>
          <w:p w14:paraId="2D01111A" w14:textId="77777777" w:rsidR="00DE7090" w:rsidRDefault="007E4EC5">
            <w:r>
              <w:t>Impact</w:t>
            </w:r>
          </w:p>
        </w:tc>
      </w:tr>
      <w:tr w:rsidR="00DE7090" w14:paraId="2623D086" w14:textId="77777777">
        <w:tc>
          <w:tcPr>
            <w:tcW w:w="1708" w:type="dxa"/>
          </w:tcPr>
          <w:p w14:paraId="38583BCF" w14:textId="77777777" w:rsidR="00DE7090" w:rsidRDefault="007E4EC5">
            <w:r>
              <w:t>Communication with parents</w:t>
            </w:r>
          </w:p>
        </w:tc>
        <w:tc>
          <w:tcPr>
            <w:tcW w:w="1251" w:type="dxa"/>
          </w:tcPr>
          <w:p w14:paraId="2BFB3E3B" w14:textId="77777777" w:rsidR="00DE7090" w:rsidRDefault="007E4EC5">
            <w:r>
              <w:t>SENCo</w:t>
            </w:r>
          </w:p>
        </w:tc>
        <w:tc>
          <w:tcPr>
            <w:tcW w:w="2104" w:type="dxa"/>
          </w:tcPr>
          <w:p w14:paraId="608F2297" w14:textId="77777777" w:rsidR="00DE7090" w:rsidRDefault="007E4EC5">
            <w:r>
              <w:t>Termly consultation meetings, annual reviews, parent updates</w:t>
            </w:r>
          </w:p>
        </w:tc>
        <w:tc>
          <w:tcPr>
            <w:tcW w:w="1183" w:type="dxa"/>
          </w:tcPr>
          <w:p w14:paraId="6E2EEDCB" w14:textId="77777777" w:rsidR="00DE7090" w:rsidRDefault="007E4EC5">
            <w:r>
              <w:t>Staff time</w:t>
            </w:r>
          </w:p>
        </w:tc>
        <w:tc>
          <w:tcPr>
            <w:tcW w:w="1199" w:type="dxa"/>
          </w:tcPr>
          <w:p w14:paraId="19657704" w14:textId="77777777" w:rsidR="00DE7090" w:rsidRDefault="007E4EC5">
            <w:r>
              <w:t>Termly</w:t>
            </w:r>
          </w:p>
        </w:tc>
        <w:tc>
          <w:tcPr>
            <w:tcW w:w="1935" w:type="dxa"/>
            <w:gridSpan w:val="2"/>
          </w:tcPr>
          <w:p w14:paraId="64938814" w14:textId="77777777" w:rsidR="00DE7090" w:rsidRDefault="007E4EC5">
            <w:r>
              <w:t>100% of SEND parents attend at least one formal meeting per year; 90%+ report they feel well informed</w:t>
            </w:r>
          </w:p>
        </w:tc>
        <w:tc>
          <w:tcPr>
            <w:tcW w:w="1955" w:type="dxa"/>
          </w:tcPr>
          <w:p w14:paraId="0AD846E1" w14:textId="3B412A41" w:rsidR="00DE7090" w:rsidRDefault="004569C5">
            <w:r w:rsidRPr="004569C5">
              <w:t xml:space="preserve">Review September 2026 </w:t>
            </w:r>
            <w:r w:rsidR="008D4346" w:rsidRPr="008D4346">
              <w:t xml:space="preserve">Termly consultation meetings and annual reviews took place as planned. Parent engagement was strong throughout the year. Formal parent feedback surveys will be </w:t>
            </w:r>
            <w:proofErr w:type="spellStart"/>
            <w:r w:rsidR="008D4346">
              <w:t>utilised</w:t>
            </w:r>
            <w:proofErr w:type="spellEnd"/>
            <w:r w:rsidR="008D4346" w:rsidRPr="008D4346">
              <w:t xml:space="preserve"> from September 2026 to provide measurable data.</w:t>
            </w:r>
          </w:p>
        </w:tc>
      </w:tr>
      <w:tr w:rsidR="00DE7090" w14:paraId="549C6575" w14:textId="77777777">
        <w:tc>
          <w:tcPr>
            <w:tcW w:w="1708" w:type="dxa"/>
          </w:tcPr>
          <w:p w14:paraId="470373A7" w14:textId="77777777" w:rsidR="00DE7090" w:rsidRDefault="007E4EC5">
            <w:r>
              <w:t>Staff training</w:t>
            </w:r>
          </w:p>
        </w:tc>
        <w:tc>
          <w:tcPr>
            <w:tcW w:w="1251" w:type="dxa"/>
          </w:tcPr>
          <w:p w14:paraId="6A78B8BD" w14:textId="77777777" w:rsidR="00DE7090" w:rsidRDefault="007E4EC5">
            <w:r>
              <w:t>SENCo / SLT</w:t>
            </w:r>
          </w:p>
        </w:tc>
        <w:tc>
          <w:tcPr>
            <w:tcW w:w="2104" w:type="dxa"/>
          </w:tcPr>
          <w:p w14:paraId="34541A28" w14:textId="77777777" w:rsidR="00DE7090" w:rsidRDefault="007E4EC5">
            <w:r>
              <w:t>Annual medical training where required e.g. ventilator or EpiPen training (dependent on the needs of the children); CPD from external advisors; online training shared</w:t>
            </w:r>
          </w:p>
        </w:tc>
        <w:tc>
          <w:tcPr>
            <w:tcW w:w="1183" w:type="dxa"/>
          </w:tcPr>
          <w:p w14:paraId="197C2ECD" w14:textId="77777777" w:rsidR="00DE7090" w:rsidRDefault="007E4EC5">
            <w:r>
              <w:t>Training budget</w:t>
            </w:r>
          </w:p>
        </w:tc>
        <w:tc>
          <w:tcPr>
            <w:tcW w:w="1199" w:type="dxa"/>
          </w:tcPr>
          <w:p w14:paraId="4C1C1FC6" w14:textId="77777777" w:rsidR="00DE7090" w:rsidRDefault="007E4EC5">
            <w:r>
              <w:t>Annual</w:t>
            </w:r>
          </w:p>
        </w:tc>
        <w:tc>
          <w:tcPr>
            <w:tcW w:w="1935" w:type="dxa"/>
            <w:gridSpan w:val="2"/>
          </w:tcPr>
          <w:p w14:paraId="6DFBDCB2" w14:textId="77777777" w:rsidR="00DE7090" w:rsidRDefault="007E4EC5">
            <w:r>
              <w:t>100% of relevant staff trained; records kept and reviewed annually by governors</w:t>
            </w:r>
          </w:p>
        </w:tc>
        <w:tc>
          <w:tcPr>
            <w:tcW w:w="1955" w:type="dxa"/>
          </w:tcPr>
          <w:p w14:paraId="724E9CD6" w14:textId="77777777" w:rsidR="00DE7090" w:rsidRDefault="007E4EC5">
            <w:r>
              <w:t xml:space="preserve">Review September 2026 </w:t>
            </w:r>
          </w:p>
          <w:p w14:paraId="4CE3A777" w14:textId="77777777" w:rsidR="00DE7090" w:rsidRDefault="007E4EC5">
            <w:r>
              <w:t xml:space="preserve">All staff trained where required </w:t>
            </w:r>
            <w:proofErr w:type="spellStart"/>
            <w:r>
              <w:t>e.g</w:t>
            </w:r>
            <w:proofErr w:type="spellEnd"/>
            <w:r>
              <w:t xml:space="preserve"> on the use of ventilator.   </w:t>
            </w:r>
            <w:proofErr w:type="spellStart"/>
            <w:r>
              <w:t>Epipen</w:t>
            </w:r>
            <w:proofErr w:type="spellEnd"/>
            <w:r>
              <w:t xml:space="preserve"> training specifically:  from September 2026, all staff are to be trained on how to use an </w:t>
            </w:r>
            <w:proofErr w:type="spellStart"/>
            <w:r>
              <w:t>epipen</w:t>
            </w:r>
            <w:proofErr w:type="spellEnd"/>
            <w:r>
              <w:t xml:space="preserve"> adrenaline auto-injector (AAI). As of July 2026 90% of staff were trained with the remainder to be trained during the INSET.  </w:t>
            </w:r>
          </w:p>
        </w:tc>
      </w:tr>
      <w:tr w:rsidR="00DE7090" w14:paraId="05C90B05" w14:textId="77777777">
        <w:tc>
          <w:tcPr>
            <w:tcW w:w="1708" w:type="dxa"/>
          </w:tcPr>
          <w:p w14:paraId="0EED228F" w14:textId="77777777" w:rsidR="00DE7090" w:rsidRDefault="007E4EC5">
            <w:r>
              <w:t>Use of resources &amp; equipment</w:t>
            </w:r>
          </w:p>
        </w:tc>
        <w:tc>
          <w:tcPr>
            <w:tcW w:w="1251" w:type="dxa"/>
          </w:tcPr>
          <w:p w14:paraId="3A536E63" w14:textId="77777777" w:rsidR="00DE7090" w:rsidRDefault="007E4EC5">
            <w:r>
              <w:t>SENCo / SLT</w:t>
            </w:r>
          </w:p>
        </w:tc>
        <w:tc>
          <w:tcPr>
            <w:tcW w:w="2104" w:type="dxa"/>
          </w:tcPr>
          <w:p w14:paraId="2DBEACC6" w14:textId="77777777" w:rsidR="00DE7090" w:rsidRDefault="007E4EC5">
            <w:r>
              <w:t xml:space="preserve">Strategic deployment of staff; ICT tools (voice-to-text, use of computers to record and other </w:t>
            </w:r>
            <w:r>
              <w:lastRenderedPageBreak/>
              <w:t>appropriate resources); adapted resources</w:t>
            </w:r>
          </w:p>
        </w:tc>
        <w:tc>
          <w:tcPr>
            <w:tcW w:w="1183" w:type="dxa"/>
          </w:tcPr>
          <w:p w14:paraId="06F6F57C" w14:textId="77777777" w:rsidR="00DE7090" w:rsidRDefault="007E4EC5">
            <w:r>
              <w:lastRenderedPageBreak/>
              <w:t>SEND/ICT budget</w:t>
            </w:r>
          </w:p>
        </w:tc>
        <w:tc>
          <w:tcPr>
            <w:tcW w:w="1199" w:type="dxa"/>
          </w:tcPr>
          <w:p w14:paraId="4B344973" w14:textId="77777777" w:rsidR="00DE7090" w:rsidRDefault="007E4EC5">
            <w:r>
              <w:t>Ongoing</w:t>
            </w:r>
          </w:p>
        </w:tc>
        <w:tc>
          <w:tcPr>
            <w:tcW w:w="1935" w:type="dxa"/>
            <w:gridSpan w:val="2"/>
          </w:tcPr>
          <w:p w14:paraId="2FF28B7B" w14:textId="77777777" w:rsidR="00DE7090" w:rsidRDefault="007E4EC5">
            <w:r>
              <w:t xml:space="preserve">All identified pupils have access to appropriate resources; </w:t>
            </w:r>
            <w:r>
              <w:lastRenderedPageBreak/>
              <w:t>evidence in progress reviews</w:t>
            </w:r>
          </w:p>
        </w:tc>
        <w:tc>
          <w:tcPr>
            <w:tcW w:w="1955" w:type="dxa"/>
          </w:tcPr>
          <w:p w14:paraId="7060B2BB" w14:textId="77777777" w:rsidR="004569C5" w:rsidRDefault="004569C5">
            <w:r w:rsidRPr="004569C5">
              <w:lastRenderedPageBreak/>
              <w:t xml:space="preserve">Review September 2026 </w:t>
            </w:r>
          </w:p>
          <w:p w14:paraId="06DDCB33" w14:textId="48B5A80B" w:rsidR="00DE7090" w:rsidRDefault="004569C5">
            <w:r>
              <w:t>a</w:t>
            </w:r>
            <w:r w:rsidR="008D4346" w:rsidRPr="008D4346">
              <w:t xml:space="preserve">ll identified SEND pupils accessed appropriate </w:t>
            </w:r>
            <w:r w:rsidR="008D4346" w:rsidRPr="008D4346">
              <w:lastRenderedPageBreak/>
              <w:t>resources and equipment as recorded in provision maps and individual support plans. A formal termly resource audit and impact review process has been introduced from September 2026 to track effectiveness against pupil progress.</w:t>
            </w:r>
          </w:p>
        </w:tc>
      </w:tr>
      <w:tr w:rsidR="00DE7090" w14:paraId="2480C4AE" w14:textId="77777777">
        <w:tc>
          <w:tcPr>
            <w:tcW w:w="1708" w:type="dxa"/>
          </w:tcPr>
          <w:p w14:paraId="0CB867BB" w14:textId="77777777" w:rsidR="00DE7090" w:rsidRDefault="007E4EC5">
            <w:r>
              <w:t>Curriculum adaptations</w:t>
            </w:r>
          </w:p>
        </w:tc>
        <w:tc>
          <w:tcPr>
            <w:tcW w:w="1251" w:type="dxa"/>
          </w:tcPr>
          <w:p w14:paraId="19702B28" w14:textId="77777777" w:rsidR="00DE7090" w:rsidRDefault="007E4EC5">
            <w:pPr>
              <w:rPr>
                <w:highlight w:val="yellow"/>
              </w:rPr>
            </w:pPr>
            <w:r>
              <w:t xml:space="preserve">SENCo </w:t>
            </w:r>
          </w:p>
        </w:tc>
        <w:tc>
          <w:tcPr>
            <w:tcW w:w="2104" w:type="dxa"/>
          </w:tcPr>
          <w:p w14:paraId="7F34562C" w14:textId="77777777" w:rsidR="00DE7090" w:rsidRDefault="007E4EC5">
            <w:r>
              <w:t>Personalised timetables, SALT/OT programmes, differentiated planning, test access arrangements</w:t>
            </w:r>
          </w:p>
        </w:tc>
        <w:tc>
          <w:tcPr>
            <w:tcW w:w="1183" w:type="dxa"/>
          </w:tcPr>
          <w:p w14:paraId="15DAE27A" w14:textId="77777777" w:rsidR="00DE7090" w:rsidRDefault="007E4EC5">
            <w:r>
              <w:t>Staff time; agency support</w:t>
            </w:r>
          </w:p>
        </w:tc>
        <w:tc>
          <w:tcPr>
            <w:tcW w:w="1199" w:type="dxa"/>
          </w:tcPr>
          <w:p w14:paraId="092F2BFA" w14:textId="77777777" w:rsidR="00DE7090" w:rsidRDefault="007E4EC5">
            <w:r>
              <w:t>Termly</w:t>
            </w:r>
          </w:p>
        </w:tc>
        <w:tc>
          <w:tcPr>
            <w:tcW w:w="1906" w:type="dxa"/>
          </w:tcPr>
          <w:p w14:paraId="71B6DE80" w14:textId="77777777" w:rsidR="00DE7090" w:rsidRDefault="007E4EC5">
            <w:r>
              <w:t>100% of SEND pupils access curriculum at appropriate level; progress tracked via EHCP/support plans</w:t>
            </w:r>
          </w:p>
        </w:tc>
        <w:tc>
          <w:tcPr>
            <w:tcW w:w="1984" w:type="dxa"/>
            <w:gridSpan w:val="2"/>
          </w:tcPr>
          <w:p w14:paraId="0F82B5AF" w14:textId="0239E59D" w:rsidR="00DE7090" w:rsidRDefault="008D4346">
            <w:r w:rsidRPr="008D4346">
              <w:t>Personalised provision was in place for all SEND pupils including adapted timetables, SALT/OT programmes and differentiated</w:t>
            </w:r>
            <w:r>
              <w:t xml:space="preserve"> / adapted</w:t>
            </w:r>
            <w:r w:rsidRPr="008D4346">
              <w:t xml:space="preserve"> planning. From September 2026, a structured termly review process tracks progress against EHCP outcomes and support plan targets to provide quantifiable impact data.</w:t>
            </w:r>
          </w:p>
        </w:tc>
      </w:tr>
      <w:tr w:rsidR="00DE7090" w14:paraId="4443ACA5" w14:textId="77777777">
        <w:tc>
          <w:tcPr>
            <w:tcW w:w="1708" w:type="dxa"/>
          </w:tcPr>
          <w:p w14:paraId="7B061356" w14:textId="77777777" w:rsidR="00DE7090" w:rsidRDefault="007E4EC5">
            <w:r>
              <w:t>Extracurricular access</w:t>
            </w:r>
          </w:p>
        </w:tc>
        <w:tc>
          <w:tcPr>
            <w:tcW w:w="1251" w:type="dxa"/>
          </w:tcPr>
          <w:p w14:paraId="3320B910" w14:textId="77777777" w:rsidR="00DE7090" w:rsidRDefault="007E4EC5">
            <w:r>
              <w:t>SLT / SENCo / Club Leads</w:t>
            </w:r>
          </w:p>
        </w:tc>
        <w:tc>
          <w:tcPr>
            <w:tcW w:w="2104" w:type="dxa"/>
          </w:tcPr>
          <w:p w14:paraId="0968672B" w14:textId="77777777" w:rsidR="00DE7090" w:rsidRDefault="007E4EC5">
            <w:r>
              <w:t>Risk assessments; adjustments to activities; specialist equipment if needed</w:t>
            </w:r>
          </w:p>
        </w:tc>
        <w:tc>
          <w:tcPr>
            <w:tcW w:w="1183" w:type="dxa"/>
          </w:tcPr>
          <w:p w14:paraId="054A939F" w14:textId="77777777" w:rsidR="00DE7090" w:rsidRDefault="007E4EC5">
            <w:r>
              <w:t>As required</w:t>
            </w:r>
          </w:p>
        </w:tc>
        <w:tc>
          <w:tcPr>
            <w:tcW w:w="1199" w:type="dxa"/>
          </w:tcPr>
          <w:p w14:paraId="190DFAAE" w14:textId="77777777" w:rsidR="00DE7090" w:rsidRDefault="007E4EC5">
            <w:r>
              <w:t>Ongoing</w:t>
            </w:r>
          </w:p>
        </w:tc>
        <w:tc>
          <w:tcPr>
            <w:tcW w:w="1906" w:type="dxa"/>
          </w:tcPr>
          <w:p w14:paraId="4856965D" w14:textId="77777777" w:rsidR="00DE7090" w:rsidRDefault="007E4EC5">
            <w:r>
              <w:t>All school clubs accessible to SEND pupils; participation data monitored annually</w:t>
            </w:r>
          </w:p>
        </w:tc>
        <w:tc>
          <w:tcPr>
            <w:tcW w:w="1984" w:type="dxa"/>
            <w:gridSpan w:val="2"/>
          </w:tcPr>
          <w:p w14:paraId="3CD34D9E" w14:textId="77777777" w:rsidR="00DE7090" w:rsidRPr="008D4346" w:rsidRDefault="007E4EC5">
            <w:r w:rsidRPr="008D4346">
              <w:t xml:space="preserve">Review September 2026 </w:t>
            </w:r>
          </w:p>
          <w:p w14:paraId="11558C74" w14:textId="77777777" w:rsidR="00DE7090" w:rsidRDefault="00DE7090"/>
          <w:p w14:paraId="19FA00C1" w14:textId="77777777" w:rsidR="00DE7090" w:rsidRDefault="007E4EC5">
            <w:r>
              <w:t xml:space="preserve">All clubs are accessible to SEND pupils.  </w:t>
            </w:r>
          </w:p>
          <w:p w14:paraId="26FBB1F3" w14:textId="77777777" w:rsidR="00DE7090" w:rsidRDefault="00DE7090"/>
          <w:p w14:paraId="20E675D8" w14:textId="77777777" w:rsidR="00DE7090" w:rsidRDefault="007E4EC5">
            <w:r>
              <w:t xml:space="preserve">Clubs are accessible to all children.  The number of children who are pupil premium or EAL is in line with the school’s percentages of these pupils.  However, the data </w:t>
            </w:r>
            <w:r>
              <w:lastRenderedPageBreak/>
              <w:t>shows that the number of children who access clubs who are SEND is lower than the average for the school. While this matches the national picture, it is an area for the school to continue to focus on moving forward.</w:t>
            </w:r>
          </w:p>
        </w:tc>
      </w:tr>
    </w:tbl>
    <w:p w14:paraId="73431339" w14:textId="77777777" w:rsidR="00DE7090" w:rsidRDefault="00DE7090">
      <w:pPr>
        <w:pStyle w:val="Heading3"/>
      </w:pPr>
    </w:p>
    <w:p w14:paraId="6F457760" w14:textId="77777777" w:rsidR="00DE7090" w:rsidRDefault="00DE7090"/>
    <w:p w14:paraId="57019FE0" w14:textId="77777777" w:rsidR="00DE7090" w:rsidRDefault="00DE7090"/>
    <w:p w14:paraId="745F33E8" w14:textId="77777777" w:rsidR="00DE7090" w:rsidRDefault="00DE7090"/>
    <w:p w14:paraId="03573BD4" w14:textId="77777777" w:rsidR="00DE7090" w:rsidRDefault="007E4EC5">
      <w:pPr>
        <w:pStyle w:val="Heading3"/>
      </w:pPr>
      <w:r>
        <w:t>3.2 Improving the Physical Environment</w:t>
      </w:r>
    </w:p>
    <w:tbl>
      <w:tblPr>
        <w:tblStyle w:val="a9"/>
        <w:tblW w:w="11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56"/>
        <w:gridCol w:w="1361"/>
        <w:gridCol w:w="1911"/>
        <w:gridCol w:w="1426"/>
        <w:gridCol w:w="1164"/>
        <w:gridCol w:w="1833"/>
        <w:gridCol w:w="2079"/>
      </w:tblGrid>
      <w:tr w:rsidR="00DE7090" w14:paraId="24059B83" w14:textId="77777777">
        <w:tc>
          <w:tcPr>
            <w:tcW w:w="1656" w:type="dxa"/>
          </w:tcPr>
          <w:p w14:paraId="449EE0E6" w14:textId="77777777" w:rsidR="00DE7090" w:rsidRDefault="007E4EC5">
            <w:r>
              <w:t>Priority</w:t>
            </w:r>
          </w:p>
        </w:tc>
        <w:tc>
          <w:tcPr>
            <w:tcW w:w="1361" w:type="dxa"/>
          </w:tcPr>
          <w:p w14:paraId="1E26A9D4" w14:textId="77777777" w:rsidR="00DE7090" w:rsidRDefault="007E4EC5">
            <w:r>
              <w:t>Lead</w:t>
            </w:r>
          </w:p>
        </w:tc>
        <w:tc>
          <w:tcPr>
            <w:tcW w:w="1911" w:type="dxa"/>
          </w:tcPr>
          <w:p w14:paraId="4C4DEE6D" w14:textId="77777777" w:rsidR="00DE7090" w:rsidRDefault="007E4EC5">
            <w:r>
              <w:t>Strategy / Action</w:t>
            </w:r>
          </w:p>
        </w:tc>
        <w:tc>
          <w:tcPr>
            <w:tcW w:w="1426" w:type="dxa"/>
          </w:tcPr>
          <w:p w14:paraId="64C09F37" w14:textId="77777777" w:rsidR="00DE7090" w:rsidRDefault="007E4EC5">
            <w:r>
              <w:t>Resources</w:t>
            </w:r>
          </w:p>
        </w:tc>
        <w:tc>
          <w:tcPr>
            <w:tcW w:w="1164" w:type="dxa"/>
          </w:tcPr>
          <w:p w14:paraId="4CA8F618" w14:textId="77777777" w:rsidR="00DE7090" w:rsidRDefault="007E4EC5">
            <w:r>
              <w:t>Timescale</w:t>
            </w:r>
          </w:p>
        </w:tc>
        <w:tc>
          <w:tcPr>
            <w:tcW w:w="1833" w:type="dxa"/>
          </w:tcPr>
          <w:p w14:paraId="08F5CCE4" w14:textId="77777777" w:rsidR="00DE7090" w:rsidRDefault="007E4EC5">
            <w:r>
              <w:t>Success Criteria</w:t>
            </w:r>
          </w:p>
        </w:tc>
        <w:tc>
          <w:tcPr>
            <w:tcW w:w="2079" w:type="dxa"/>
          </w:tcPr>
          <w:p w14:paraId="58C1F5F5" w14:textId="77777777" w:rsidR="00DE7090" w:rsidRDefault="007E4EC5">
            <w:r>
              <w:t>Impact</w:t>
            </w:r>
          </w:p>
        </w:tc>
      </w:tr>
      <w:tr w:rsidR="00DE7090" w14:paraId="2D7BFE4D" w14:textId="77777777">
        <w:tc>
          <w:tcPr>
            <w:tcW w:w="1656" w:type="dxa"/>
          </w:tcPr>
          <w:p w14:paraId="062BAC76" w14:textId="77777777" w:rsidR="00DE7090" w:rsidRDefault="007E4EC5">
            <w:r>
              <w:t>Wheelchair access</w:t>
            </w:r>
          </w:p>
        </w:tc>
        <w:tc>
          <w:tcPr>
            <w:tcW w:w="1361" w:type="dxa"/>
          </w:tcPr>
          <w:p w14:paraId="5483E35D" w14:textId="77777777" w:rsidR="00DE7090" w:rsidRDefault="007E4EC5">
            <w:r>
              <w:t>Site Manager / HT</w:t>
            </w:r>
          </w:p>
        </w:tc>
        <w:tc>
          <w:tcPr>
            <w:tcW w:w="1911" w:type="dxa"/>
          </w:tcPr>
          <w:p w14:paraId="62B63EF9" w14:textId="77777777" w:rsidR="00DE7090" w:rsidRDefault="007E4EC5">
            <w:r>
              <w:t>Maintain ramps, wide doors, clear corridors</w:t>
            </w:r>
          </w:p>
        </w:tc>
        <w:tc>
          <w:tcPr>
            <w:tcW w:w="1426" w:type="dxa"/>
          </w:tcPr>
          <w:p w14:paraId="049ACEA5" w14:textId="77777777" w:rsidR="00DE7090" w:rsidRDefault="007E4EC5">
            <w:r>
              <w:t>Maintenance budget</w:t>
            </w:r>
          </w:p>
        </w:tc>
        <w:tc>
          <w:tcPr>
            <w:tcW w:w="1164" w:type="dxa"/>
          </w:tcPr>
          <w:p w14:paraId="41F650E8" w14:textId="77777777" w:rsidR="00DE7090" w:rsidRDefault="007E4EC5">
            <w:r>
              <w:t>Ongoing</w:t>
            </w:r>
          </w:p>
        </w:tc>
        <w:tc>
          <w:tcPr>
            <w:tcW w:w="1833" w:type="dxa"/>
          </w:tcPr>
          <w:p w14:paraId="218A9A44" w14:textId="77777777" w:rsidR="00DE7090" w:rsidRDefault="007E4EC5">
            <w:r>
              <w:t>100% of teaching spaces accessible; audit confirms</w:t>
            </w:r>
          </w:p>
        </w:tc>
        <w:tc>
          <w:tcPr>
            <w:tcW w:w="2079" w:type="dxa"/>
          </w:tcPr>
          <w:p w14:paraId="5D4CEF34" w14:textId="77777777" w:rsidR="00DE7090" w:rsidRDefault="007E4EC5">
            <w:r>
              <w:t xml:space="preserve">Review September 2026 </w:t>
            </w:r>
          </w:p>
          <w:p w14:paraId="6B818930" w14:textId="77777777" w:rsidR="00DE7090" w:rsidRDefault="00DE7090"/>
          <w:p w14:paraId="6378D478" w14:textId="77777777" w:rsidR="00DE7090" w:rsidRDefault="007E4EC5">
            <w:r>
              <w:t xml:space="preserve">Where one area was not accessible (the Conference Room is used as a part-time teaching area for some children) this was not used for the child in question and alternative arrangements were sought so that they were able to access all teaching spaces. </w:t>
            </w:r>
          </w:p>
        </w:tc>
      </w:tr>
      <w:tr w:rsidR="00DE7090" w14:paraId="5D6AE562" w14:textId="77777777">
        <w:tc>
          <w:tcPr>
            <w:tcW w:w="1656" w:type="dxa"/>
          </w:tcPr>
          <w:p w14:paraId="08D7895F" w14:textId="77777777" w:rsidR="00DE7090" w:rsidRDefault="007E4EC5">
            <w:r>
              <w:t>Accessible signage</w:t>
            </w:r>
          </w:p>
        </w:tc>
        <w:tc>
          <w:tcPr>
            <w:tcW w:w="1361" w:type="dxa"/>
          </w:tcPr>
          <w:p w14:paraId="4FBDBA3B" w14:textId="77777777" w:rsidR="00DE7090" w:rsidRDefault="007E4EC5">
            <w:r>
              <w:t>Site Manager</w:t>
            </w:r>
          </w:p>
        </w:tc>
        <w:tc>
          <w:tcPr>
            <w:tcW w:w="1911" w:type="dxa"/>
          </w:tcPr>
          <w:p w14:paraId="3C9E5688" w14:textId="77777777" w:rsidR="00DE7090" w:rsidRDefault="007E4EC5">
            <w:r>
              <w:t xml:space="preserve">High-contrast, pictorial, Braille signage purchased </w:t>
            </w:r>
            <w:proofErr w:type="spellStart"/>
            <w:r>
              <w:t>were</w:t>
            </w:r>
            <w:proofErr w:type="spellEnd"/>
            <w:r>
              <w:t xml:space="preserve"> there is a need for this signage</w:t>
            </w:r>
          </w:p>
        </w:tc>
        <w:tc>
          <w:tcPr>
            <w:tcW w:w="1426" w:type="dxa"/>
          </w:tcPr>
          <w:p w14:paraId="216A64DE" w14:textId="77777777" w:rsidR="00DE7090" w:rsidRDefault="007E4EC5">
            <w:r>
              <w:t>Signage budget</w:t>
            </w:r>
          </w:p>
        </w:tc>
        <w:tc>
          <w:tcPr>
            <w:tcW w:w="1164" w:type="dxa"/>
          </w:tcPr>
          <w:p w14:paraId="09AC5ABD" w14:textId="77777777" w:rsidR="00DE7090" w:rsidRDefault="007E4EC5">
            <w:r>
              <w:t>By Spring 2026</w:t>
            </w:r>
          </w:p>
        </w:tc>
        <w:tc>
          <w:tcPr>
            <w:tcW w:w="1833" w:type="dxa"/>
          </w:tcPr>
          <w:p w14:paraId="3421C014" w14:textId="77777777" w:rsidR="00DE7090" w:rsidRDefault="007E4EC5">
            <w:r>
              <w:t xml:space="preserve">All key areas clearly signed; positive feedback from parents/pupils </w:t>
            </w:r>
          </w:p>
        </w:tc>
        <w:tc>
          <w:tcPr>
            <w:tcW w:w="2079" w:type="dxa"/>
          </w:tcPr>
          <w:p w14:paraId="0DD29AAE" w14:textId="77777777" w:rsidR="00DE7090" w:rsidRDefault="007E4EC5">
            <w:r>
              <w:t xml:space="preserve">Review September 2026 </w:t>
            </w:r>
          </w:p>
          <w:p w14:paraId="6384CFC3" w14:textId="77777777" w:rsidR="00DE7090" w:rsidRDefault="00DE7090"/>
          <w:p w14:paraId="792361C6" w14:textId="77777777" w:rsidR="00DE7090" w:rsidRDefault="007E4EC5">
            <w:r>
              <w:t>Signage audit postponed due to significant external works so will need to be rescheduled for 2026-2027.</w:t>
            </w:r>
          </w:p>
        </w:tc>
      </w:tr>
      <w:tr w:rsidR="00DE7090" w14:paraId="5ECC99F3" w14:textId="77777777">
        <w:tc>
          <w:tcPr>
            <w:tcW w:w="1656" w:type="dxa"/>
          </w:tcPr>
          <w:p w14:paraId="68EED590" w14:textId="77777777" w:rsidR="00DE7090" w:rsidRDefault="007E4EC5">
            <w:r>
              <w:t>Safe exterior access</w:t>
            </w:r>
          </w:p>
        </w:tc>
        <w:tc>
          <w:tcPr>
            <w:tcW w:w="1361" w:type="dxa"/>
          </w:tcPr>
          <w:p w14:paraId="2D83E3E8" w14:textId="77777777" w:rsidR="00DE7090" w:rsidRDefault="007E4EC5">
            <w:r>
              <w:t>Site Manager</w:t>
            </w:r>
          </w:p>
        </w:tc>
        <w:tc>
          <w:tcPr>
            <w:tcW w:w="1911" w:type="dxa"/>
          </w:tcPr>
          <w:p w14:paraId="37CB1904" w14:textId="77777777" w:rsidR="00DE7090" w:rsidRDefault="007E4EC5">
            <w:r>
              <w:t>Weekly checks for pathways, hazards, lighting</w:t>
            </w:r>
          </w:p>
        </w:tc>
        <w:tc>
          <w:tcPr>
            <w:tcW w:w="1426" w:type="dxa"/>
          </w:tcPr>
          <w:p w14:paraId="058B9136" w14:textId="77777777" w:rsidR="00DE7090" w:rsidRDefault="007E4EC5">
            <w:r>
              <w:t>Grounds contract</w:t>
            </w:r>
          </w:p>
        </w:tc>
        <w:tc>
          <w:tcPr>
            <w:tcW w:w="1164" w:type="dxa"/>
          </w:tcPr>
          <w:p w14:paraId="564E8787" w14:textId="77777777" w:rsidR="00DE7090" w:rsidRDefault="007E4EC5">
            <w:r>
              <w:t>Weekly</w:t>
            </w:r>
          </w:p>
        </w:tc>
        <w:tc>
          <w:tcPr>
            <w:tcW w:w="1833" w:type="dxa"/>
          </w:tcPr>
          <w:p w14:paraId="1DB227C0" w14:textId="77777777" w:rsidR="00DE7090" w:rsidRDefault="007E4EC5">
            <w:r>
              <w:t>All exterior routes safe and accessible; logs reported termly</w:t>
            </w:r>
          </w:p>
        </w:tc>
        <w:tc>
          <w:tcPr>
            <w:tcW w:w="2079" w:type="dxa"/>
          </w:tcPr>
          <w:p w14:paraId="56ABC531" w14:textId="77777777" w:rsidR="00DE7090" w:rsidRDefault="007E4EC5">
            <w:r>
              <w:t xml:space="preserve">Review September 2026 </w:t>
            </w:r>
          </w:p>
          <w:p w14:paraId="16B8DDD7" w14:textId="77777777" w:rsidR="00DE7090" w:rsidRDefault="00DE7090"/>
          <w:p w14:paraId="4D23504E" w14:textId="77777777" w:rsidR="00DE7090" w:rsidRDefault="007E4EC5">
            <w:r>
              <w:t xml:space="preserve">Access was adapted during points of </w:t>
            </w:r>
            <w:r>
              <w:lastRenderedPageBreak/>
              <w:t>major works due to playgrounds’ surfaces being changed.  However, access points returned.  Portable ramp available for access to hall for one child rather than walking to the accessible access point .</w:t>
            </w:r>
          </w:p>
        </w:tc>
      </w:tr>
      <w:tr w:rsidR="00DE7090" w14:paraId="3019F36E" w14:textId="77777777">
        <w:tc>
          <w:tcPr>
            <w:tcW w:w="1656" w:type="dxa"/>
          </w:tcPr>
          <w:p w14:paraId="6A3AE268" w14:textId="77777777" w:rsidR="00DE7090" w:rsidRDefault="007E4EC5">
            <w:r>
              <w:lastRenderedPageBreak/>
              <w:t>Safe interior access</w:t>
            </w:r>
          </w:p>
        </w:tc>
        <w:tc>
          <w:tcPr>
            <w:tcW w:w="1361" w:type="dxa"/>
          </w:tcPr>
          <w:p w14:paraId="700C9588" w14:textId="77777777" w:rsidR="00DE7090" w:rsidRDefault="007E4EC5">
            <w:r>
              <w:t>Site Manager / HT</w:t>
            </w:r>
          </w:p>
        </w:tc>
        <w:tc>
          <w:tcPr>
            <w:tcW w:w="1911" w:type="dxa"/>
          </w:tcPr>
          <w:p w14:paraId="2DD175DF" w14:textId="77777777" w:rsidR="00DE7090" w:rsidRDefault="007E4EC5">
            <w:r>
              <w:t>Review flooring, furniture, layouts for accessibility</w:t>
            </w:r>
          </w:p>
        </w:tc>
        <w:tc>
          <w:tcPr>
            <w:tcW w:w="1426" w:type="dxa"/>
          </w:tcPr>
          <w:p w14:paraId="57A3C267" w14:textId="77777777" w:rsidR="00DE7090" w:rsidRDefault="007E4EC5">
            <w:r>
              <w:t>Adjustment costs</w:t>
            </w:r>
          </w:p>
        </w:tc>
        <w:tc>
          <w:tcPr>
            <w:tcW w:w="1164" w:type="dxa"/>
          </w:tcPr>
          <w:p w14:paraId="4065D3D1" w14:textId="77777777" w:rsidR="00DE7090" w:rsidRDefault="007E4EC5">
            <w:r>
              <w:t>Ongoing</w:t>
            </w:r>
          </w:p>
        </w:tc>
        <w:tc>
          <w:tcPr>
            <w:tcW w:w="1833" w:type="dxa"/>
          </w:tcPr>
          <w:p w14:paraId="1D7BD012" w14:textId="77777777" w:rsidR="00DE7090" w:rsidRDefault="007E4EC5">
            <w:r>
              <w:t>All disabled pupils able to move safely indoors; evidence from risk assessments</w:t>
            </w:r>
          </w:p>
        </w:tc>
        <w:tc>
          <w:tcPr>
            <w:tcW w:w="2079" w:type="dxa"/>
          </w:tcPr>
          <w:p w14:paraId="31E9FF88" w14:textId="77777777" w:rsidR="00DE7090" w:rsidRDefault="007E4EC5">
            <w:r>
              <w:t xml:space="preserve">Review September 2026 </w:t>
            </w:r>
          </w:p>
          <w:p w14:paraId="78FCD8B3" w14:textId="77777777" w:rsidR="00DE7090" w:rsidRDefault="00DE7090"/>
          <w:p w14:paraId="17123222" w14:textId="77777777" w:rsidR="00DE7090" w:rsidRDefault="007E4EC5">
            <w:r>
              <w:t xml:space="preserve">Completed.   </w:t>
            </w:r>
          </w:p>
        </w:tc>
      </w:tr>
    </w:tbl>
    <w:p w14:paraId="6E9C9BD3" w14:textId="77777777" w:rsidR="00DE7090" w:rsidRDefault="00DE7090"/>
    <w:p w14:paraId="0912D7D4" w14:textId="77777777" w:rsidR="00DE7090" w:rsidRDefault="007E4EC5">
      <w:pPr>
        <w:pStyle w:val="Heading3"/>
      </w:pPr>
      <w:r>
        <w:t>3.3 Improving the Delivery of Written Information</w:t>
      </w:r>
    </w:p>
    <w:tbl>
      <w:tblPr>
        <w:tblStyle w:val="aa"/>
        <w:tblW w:w="111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81"/>
        <w:gridCol w:w="1290"/>
        <w:gridCol w:w="1985"/>
        <w:gridCol w:w="1417"/>
        <w:gridCol w:w="1134"/>
        <w:gridCol w:w="1843"/>
        <w:gridCol w:w="1843"/>
      </w:tblGrid>
      <w:tr w:rsidR="00DE7090" w14:paraId="2225E798" w14:textId="77777777">
        <w:tc>
          <w:tcPr>
            <w:tcW w:w="1681" w:type="dxa"/>
          </w:tcPr>
          <w:p w14:paraId="32EEA254" w14:textId="77777777" w:rsidR="00DE7090" w:rsidRDefault="007E4EC5">
            <w:r>
              <w:t>Priority</w:t>
            </w:r>
          </w:p>
        </w:tc>
        <w:tc>
          <w:tcPr>
            <w:tcW w:w="1290" w:type="dxa"/>
          </w:tcPr>
          <w:p w14:paraId="07D640D8" w14:textId="77777777" w:rsidR="00DE7090" w:rsidRDefault="007E4EC5">
            <w:r>
              <w:t>Lead</w:t>
            </w:r>
          </w:p>
        </w:tc>
        <w:tc>
          <w:tcPr>
            <w:tcW w:w="1985" w:type="dxa"/>
          </w:tcPr>
          <w:p w14:paraId="41824728" w14:textId="77777777" w:rsidR="00DE7090" w:rsidRDefault="007E4EC5">
            <w:r>
              <w:t>Strategy / Action</w:t>
            </w:r>
          </w:p>
        </w:tc>
        <w:tc>
          <w:tcPr>
            <w:tcW w:w="1417" w:type="dxa"/>
          </w:tcPr>
          <w:p w14:paraId="3DF09536" w14:textId="77777777" w:rsidR="00DE7090" w:rsidRDefault="007E4EC5">
            <w:r>
              <w:t>Resources</w:t>
            </w:r>
          </w:p>
        </w:tc>
        <w:tc>
          <w:tcPr>
            <w:tcW w:w="1134" w:type="dxa"/>
          </w:tcPr>
          <w:p w14:paraId="5198FDA0" w14:textId="77777777" w:rsidR="00DE7090" w:rsidRDefault="007E4EC5">
            <w:r>
              <w:t>Timescale</w:t>
            </w:r>
          </w:p>
        </w:tc>
        <w:tc>
          <w:tcPr>
            <w:tcW w:w="1843" w:type="dxa"/>
          </w:tcPr>
          <w:p w14:paraId="7546C820" w14:textId="77777777" w:rsidR="00DE7090" w:rsidRDefault="007E4EC5">
            <w:r>
              <w:t>Success Criteria</w:t>
            </w:r>
          </w:p>
        </w:tc>
        <w:tc>
          <w:tcPr>
            <w:tcW w:w="1843" w:type="dxa"/>
          </w:tcPr>
          <w:p w14:paraId="37786E22" w14:textId="77777777" w:rsidR="00DE7090" w:rsidRDefault="007E4EC5">
            <w:r>
              <w:t>Impact</w:t>
            </w:r>
          </w:p>
        </w:tc>
      </w:tr>
      <w:tr w:rsidR="00DE7090" w14:paraId="041621C2" w14:textId="77777777">
        <w:tc>
          <w:tcPr>
            <w:tcW w:w="1681" w:type="dxa"/>
          </w:tcPr>
          <w:p w14:paraId="23327282" w14:textId="77777777" w:rsidR="00DE7090" w:rsidRDefault="007E4EC5">
            <w:r>
              <w:t>Parent communication</w:t>
            </w:r>
          </w:p>
        </w:tc>
        <w:tc>
          <w:tcPr>
            <w:tcW w:w="1290" w:type="dxa"/>
          </w:tcPr>
          <w:p w14:paraId="615FB938" w14:textId="77777777" w:rsidR="00DE7090" w:rsidRDefault="007E4EC5">
            <w:r>
              <w:t>Office / SLT</w:t>
            </w:r>
          </w:p>
        </w:tc>
        <w:tc>
          <w:tcPr>
            <w:tcW w:w="1985" w:type="dxa"/>
          </w:tcPr>
          <w:p w14:paraId="30518AF0" w14:textId="77777777" w:rsidR="00DE7090" w:rsidRDefault="007E4EC5">
            <w:r>
              <w:t xml:space="preserve">Email newsletters; translations; easy-read versions are available online for key documents and copies available if requested. </w:t>
            </w:r>
          </w:p>
        </w:tc>
        <w:tc>
          <w:tcPr>
            <w:tcW w:w="1417" w:type="dxa"/>
          </w:tcPr>
          <w:p w14:paraId="434BDAC0" w14:textId="77777777" w:rsidR="00DE7090" w:rsidRDefault="007E4EC5">
            <w:r>
              <w:t>Translation budget</w:t>
            </w:r>
          </w:p>
        </w:tc>
        <w:tc>
          <w:tcPr>
            <w:tcW w:w="1134" w:type="dxa"/>
          </w:tcPr>
          <w:p w14:paraId="5013CF1E" w14:textId="77777777" w:rsidR="00DE7090" w:rsidRDefault="007E4EC5">
            <w:r>
              <w:t>Ongoing</w:t>
            </w:r>
          </w:p>
        </w:tc>
        <w:tc>
          <w:tcPr>
            <w:tcW w:w="1843" w:type="dxa"/>
          </w:tcPr>
          <w:p w14:paraId="22FD83CC" w14:textId="77777777" w:rsidR="00DE7090" w:rsidRDefault="007E4EC5">
            <w:r>
              <w:t>100% of requests for alternative formats met within 10 days; 90%+ parent satisfaction</w:t>
            </w:r>
          </w:p>
        </w:tc>
        <w:tc>
          <w:tcPr>
            <w:tcW w:w="1843" w:type="dxa"/>
          </w:tcPr>
          <w:p w14:paraId="72B5F10A" w14:textId="77777777" w:rsidR="00DE7090" w:rsidRDefault="007E4EC5">
            <w:r>
              <w:t xml:space="preserve">Review September 2026 </w:t>
            </w:r>
          </w:p>
          <w:p w14:paraId="48ECF4DC" w14:textId="77777777" w:rsidR="00DE7090" w:rsidRDefault="00DE7090"/>
          <w:p w14:paraId="457A68E0" w14:textId="77777777" w:rsidR="00DE7090" w:rsidRDefault="007E4EC5">
            <w:r>
              <w:t>Achieved via website translation button. A child’s report was provided (upon request) in the child’s home language.</w:t>
            </w:r>
          </w:p>
        </w:tc>
      </w:tr>
      <w:tr w:rsidR="00DE7090" w14:paraId="28477EF7" w14:textId="77777777">
        <w:tc>
          <w:tcPr>
            <w:tcW w:w="1681" w:type="dxa"/>
          </w:tcPr>
          <w:p w14:paraId="6019D4C9" w14:textId="77777777" w:rsidR="00DE7090" w:rsidRDefault="007E4EC5">
            <w:r>
              <w:t>Accessible materials for pupils</w:t>
            </w:r>
          </w:p>
        </w:tc>
        <w:tc>
          <w:tcPr>
            <w:tcW w:w="1290" w:type="dxa"/>
          </w:tcPr>
          <w:p w14:paraId="5A04FD88" w14:textId="77777777" w:rsidR="00DE7090" w:rsidRDefault="007E4EC5">
            <w:r>
              <w:t>Teachers / SENCo</w:t>
            </w:r>
          </w:p>
        </w:tc>
        <w:tc>
          <w:tcPr>
            <w:tcW w:w="1985" w:type="dxa"/>
          </w:tcPr>
          <w:p w14:paraId="0C7F346F" w14:textId="77777777" w:rsidR="00DE7090" w:rsidRDefault="007E4EC5">
            <w:r>
              <w:t>Large-print, magnifiers, clear fonts; follow sensory support advice</w:t>
            </w:r>
          </w:p>
        </w:tc>
        <w:tc>
          <w:tcPr>
            <w:tcW w:w="1417" w:type="dxa"/>
          </w:tcPr>
          <w:p w14:paraId="070B3AA1" w14:textId="77777777" w:rsidR="00DE7090" w:rsidRDefault="007E4EC5">
            <w:r>
              <w:t>Printing/  adaptation</w:t>
            </w:r>
          </w:p>
        </w:tc>
        <w:tc>
          <w:tcPr>
            <w:tcW w:w="1134" w:type="dxa"/>
          </w:tcPr>
          <w:p w14:paraId="54D4DDB9" w14:textId="77777777" w:rsidR="00DE7090" w:rsidRDefault="007E4EC5">
            <w:r>
              <w:t>Ongoing</w:t>
            </w:r>
          </w:p>
        </w:tc>
        <w:tc>
          <w:tcPr>
            <w:tcW w:w="1843" w:type="dxa"/>
          </w:tcPr>
          <w:p w14:paraId="054AD4A2" w14:textId="77777777" w:rsidR="00DE7090" w:rsidRDefault="007E4EC5">
            <w:r>
              <w:t>All visually impaired pupils receive adapted materials; confirmed by pupil feedback</w:t>
            </w:r>
          </w:p>
        </w:tc>
        <w:tc>
          <w:tcPr>
            <w:tcW w:w="1843" w:type="dxa"/>
          </w:tcPr>
          <w:p w14:paraId="22CBF6D6" w14:textId="77777777" w:rsidR="00DE7090" w:rsidRDefault="007E4EC5">
            <w:r>
              <w:t xml:space="preserve">Review September 2026 </w:t>
            </w:r>
          </w:p>
          <w:p w14:paraId="05C93B20" w14:textId="77777777" w:rsidR="00DE7090" w:rsidRDefault="00DE7090"/>
          <w:p w14:paraId="13EDE3C3" w14:textId="77777777" w:rsidR="00DE7090" w:rsidRDefault="007E4EC5">
            <w:r>
              <w:t>There were no visually impaired pupils in the school in 2025-2206 who required this.</w:t>
            </w:r>
          </w:p>
        </w:tc>
      </w:tr>
      <w:tr w:rsidR="00DE7090" w14:paraId="4A5E2021" w14:textId="77777777">
        <w:tc>
          <w:tcPr>
            <w:tcW w:w="1681" w:type="dxa"/>
          </w:tcPr>
          <w:p w14:paraId="59DE9C60" w14:textId="77777777" w:rsidR="00DE7090" w:rsidRDefault="007E4EC5">
            <w:r>
              <w:t>Website accessibility</w:t>
            </w:r>
          </w:p>
        </w:tc>
        <w:tc>
          <w:tcPr>
            <w:tcW w:w="1290" w:type="dxa"/>
          </w:tcPr>
          <w:p w14:paraId="4C21F620" w14:textId="77777777" w:rsidR="00DE7090" w:rsidRDefault="007E4EC5">
            <w:r>
              <w:t>ICT Lead</w:t>
            </w:r>
          </w:p>
        </w:tc>
        <w:tc>
          <w:tcPr>
            <w:tcW w:w="1985" w:type="dxa"/>
          </w:tcPr>
          <w:p w14:paraId="4DEC0F01" w14:textId="77777777" w:rsidR="00DE7090" w:rsidRDefault="007E4EC5">
            <w:r>
              <w:t>Annual audit against WCAG 2.1 AA  website address issues promptly</w:t>
            </w:r>
          </w:p>
        </w:tc>
        <w:tc>
          <w:tcPr>
            <w:tcW w:w="1417" w:type="dxa"/>
          </w:tcPr>
          <w:p w14:paraId="740869FC" w14:textId="77777777" w:rsidR="00DE7090" w:rsidRDefault="007E4EC5">
            <w:r>
              <w:t>ICT budget</w:t>
            </w:r>
          </w:p>
        </w:tc>
        <w:tc>
          <w:tcPr>
            <w:tcW w:w="1134" w:type="dxa"/>
          </w:tcPr>
          <w:p w14:paraId="01D6D379" w14:textId="77777777" w:rsidR="00DE7090" w:rsidRDefault="007E4EC5">
            <w:r>
              <w:t>Annual</w:t>
            </w:r>
          </w:p>
        </w:tc>
        <w:tc>
          <w:tcPr>
            <w:tcW w:w="1843" w:type="dxa"/>
          </w:tcPr>
          <w:p w14:paraId="297B843A" w14:textId="77777777" w:rsidR="00DE7090" w:rsidRDefault="007E4EC5">
            <w:r>
              <w:t xml:space="preserve"> Website passes accessibility audit; parents report improved access</w:t>
            </w:r>
          </w:p>
        </w:tc>
        <w:tc>
          <w:tcPr>
            <w:tcW w:w="1843" w:type="dxa"/>
          </w:tcPr>
          <w:p w14:paraId="028C728D" w14:textId="77777777" w:rsidR="00DE7090" w:rsidRDefault="007E4EC5">
            <w:r>
              <w:t xml:space="preserve">Review September 2026 </w:t>
            </w:r>
          </w:p>
          <w:p w14:paraId="61134EA8" w14:textId="77777777" w:rsidR="00DE7090" w:rsidRDefault="00DE7090"/>
          <w:p w14:paraId="3CBD6F28" w14:textId="77777777" w:rsidR="00DE7090" w:rsidRDefault="007E4EC5">
            <w:r>
              <w:t>The website passed the accessibility test (completed September 2025)</w:t>
            </w:r>
          </w:p>
        </w:tc>
      </w:tr>
    </w:tbl>
    <w:p w14:paraId="18038096" w14:textId="77777777" w:rsidR="00DE7090" w:rsidRDefault="00DE7090"/>
    <w:p w14:paraId="5968B1DD" w14:textId="77777777" w:rsidR="00DE7090" w:rsidRDefault="007E4EC5">
      <w:pPr>
        <w:pStyle w:val="Heading2"/>
      </w:pPr>
      <w:r>
        <w:lastRenderedPageBreak/>
        <w:t>4. Monitoring Arrangements</w:t>
      </w:r>
    </w:p>
    <w:p w14:paraId="207C4E0B" w14:textId="77777777" w:rsidR="00DE7090" w:rsidRDefault="007E4EC5">
      <w:r>
        <w:t>- The Accessibility Plan will be formally reviewed every year.</w:t>
      </w:r>
      <w:r>
        <w:br/>
        <w:t>- Progress towards targets will be monitored annually,</w:t>
      </w:r>
    </w:p>
    <w:p w14:paraId="5BCABEE8" w14:textId="77777777" w:rsidR="00DE7090" w:rsidRDefault="007E4EC5">
      <w:r>
        <w:t>- Evidence will include: training records, accessibility audits, pupil and parent feedback, and progress data.</w:t>
      </w:r>
      <w:r>
        <w:br/>
        <w:t>- Pupil voice will be included where possible, particularly for SEND pupils.</w:t>
      </w:r>
      <w:r>
        <w:br/>
      </w:r>
      <w:r>
        <w:br/>
        <w:t>The governing board is responsible for monitoring the plan’s effectiveness.</w:t>
      </w:r>
    </w:p>
    <w:p w14:paraId="0C0AABFE" w14:textId="77777777" w:rsidR="00DE7090" w:rsidRDefault="007E4EC5">
      <w:pPr>
        <w:pStyle w:val="Heading2"/>
      </w:pPr>
      <w:r>
        <w:t>5. Links with Other Policies</w:t>
      </w:r>
    </w:p>
    <w:p w14:paraId="1074DD5C" w14:textId="77777777" w:rsidR="00DE7090" w:rsidRDefault="007E4EC5">
      <w:pPr>
        <w:numPr>
          <w:ilvl w:val="0"/>
          <w:numId w:val="1"/>
        </w:numPr>
        <w:pBdr>
          <w:top w:val="nil"/>
          <w:left w:val="nil"/>
          <w:bottom w:val="nil"/>
          <w:right w:val="nil"/>
          <w:between w:val="nil"/>
        </w:pBdr>
        <w:spacing w:after="0"/>
      </w:pPr>
      <w:r>
        <w:rPr>
          <w:color w:val="000000"/>
        </w:rPr>
        <w:t>Health and Safety Policy</w:t>
      </w:r>
    </w:p>
    <w:p w14:paraId="6E5CBABB" w14:textId="77777777" w:rsidR="00DE7090" w:rsidRDefault="007E4EC5">
      <w:pPr>
        <w:numPr>
          <w:ilvl w:val="0"/>
          <w:numId w:val="1"/>
        </w:numPr>
        <w:pBdr>
          <w:top w:val="nil"/>
          <w:left w:val="nil"/>
          <w:bottom w:val="nil"/>
          <w:right w:val="nil"/>
          <w:between w:val="nil"/>
        </w:pBdr>
        <w:spacing w:after="0"/>
      </w:pPr>
      <w:r>
        <w:rPr>
          <w:color w:val="000000"/>
        </w:rPr>
        <w:t>Equality Information and Objectives</w:t>
      </w:r>
    </w:p>
    <w:p w14:paraId="76748D7E" w14:textId="77777777" w:rsidR="00DE7090" w:rsidRDefault="007E4EC5">
      <w:pPr>
        <w:numPr>
          <w:ilvl w:val="0"/>
          <w:numId w:val="1"/>
        </w:numPr>
        <w:pBdr>
          <w:top w:val="nil"/>
          <w:left w:val="nil"/>
          <w:bottom w:val="nil"/>
          <w:right w:val="nil"/>
          <w:between w:val="nil"/>
        </w:pBdr>
        <w:spacing w:after="0"/>
      </w:pPr>
      <w:r>
        <w:rPr>
          <w:color w:val="000000"/>
        </w:rPr>
        <w:t>Special Educational Needs (SEN) Information Report</w:t>
      </w:r>
    </w:p>
    <w:p w14:paraId="70651AD3" w14:textId="77777777" w:rsidR="00DE7090" w:rsidRDefault="007E4EC5">
      <w:pPr>
        <w:numPr>
          <w:ilvl w:val="0"/>
          <w:numId w:val="1"/>
        </w:numPr>
        <w:pBdr>
          <w:top w:val="nil"/>
          <w:left w:val="nil"/>
          <w:bottom w:val="nil"/>
          <w:right w:val="nil"/>
          <w:between w:val="nil"/>
        </w:pBdr>
        <w:spacing w:after="0"/>
      </w:pPr>
      <w:r>
        <w:rPr>
          <w:color w:val="000000"/>
        </w:rPr>
        <w:t>SEND Policy</w:t>
      </w:r>
    </w:p>
    <w:p w14:paraId="71C2FAD3" w14:textId="77777777" w:rsidR="00DE7090" w:rsidRDefault="007E4EC5">
      <w:pPr>
        <w:numPr>
          <w:ilvl w:val="0"/>
          <w:numId w:val="1"/>
        </w:numPr>
        <w:pBdr>
          <w:top w:val="nil"/>
          <w:left w:val="nil"/>
          <w:bottom w:val="nil"/>
          <w:right w:val="nil"/>
          <w:between w:val="nil"/>
        </w:pBdr>
        <w:spacing w:after="0"/>
      </w:pPr>
      <w:r>
        <w:rPr>
          <w:color w:val="000000"/>
        </w:rPr>
        <w:t>Supporting Pupils with Medical Conditions Policy</w:t>
      </w:r>
    </w:p>
    <w:p w14:paraId="601D5953" w14:textId="77777777" w:rsidR="00DE7090" w:rsidRDefault="007E4EC5">
      <w:pPr>
        <w:numPr>
          <w:ilvl w:val="0"/>
          <w:numId w:val="1"/>
        </w:numPr>
        <w:pBdr>
          <w:top w:val="nil"/>
          <w:left w:val="nil"/>
          <w:bottom w:val="nil"/>
          <w:right w:val="nil"/>
          <w:between w:val="nil"/>
        </w:pBdr>
      </w:pPr>
      <w:r>
        <w:rPr>
          <w:color w:val="000000"/>
        </w:rPr>
        <w:t>Behaviour Policy</w:t>
      </w:r>
    </w:p>
    <w:sectPr w:rsidR="00DE7090">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78200B66-D58F-4957-8F14-D9759C56794A}"/>
  </w:font>
  <w:font w:name="Cambria">
    <w:panose1 w:val="02040503050406030204"/>
    <w:charset w:val="00"/>
    <w:family w:val="roman"/>
    <w:pitch w:val="variable"/>
    <w:sig w:usb0="E00006FF" w:usb1="420024FF" w:usb2="02000000" w:usb3="00000000" w:csb0="0000019F" w:csb1="00000000"/>
    <w:embedRegular r:id="rId2" w:fontKey="{11E7999B-0729-4305-B634-C16DA7ECA32F}"/>
    <w:embedBold r:id="rId3" w:fontKey="{92429016-C1F7-4435-8971-2534291632CC}"/>
    <w:embedItalic r:id="rId4" w:fontKey="{F1B69DBC-84B4-47D5-B948-AE8D359E09DB}"/>
    <w:embedBoldItalic r:id="rId5" w:fontKey="{00E2A9C5-3596-4F1D-9284-272FDEF90D1A}"/>
  </w:font>
  <w:font w:name="Calibri">
    <w:panose1 w:val="020F0502020204030204"/>
    <w:charset w:val="00"/>
    <w:family w:val="swiss"/>
    <w:pitch w:val="variable"/>
    <w:sig w:usb0="E4002EFF" w:usb1="C200247B" w:usb2="00000009" w:usb3="00000000" w:csb0="000001FF" w:csb1="00000000"/>
    <w:embedRegular r:id="rId6" w:fontKey="{EA43E2D0-5946-4758-BDB6-D6B56314DF44}"/>
    <w:embedBold r:id="rId7" w:fontKey="{608911AC-0314-48D6-93E1-871CA54C3871}"/>
    <w:embedItalic r:id="rId8" w:fontKey="{B52F5A2E-B5C0-4864-B133-00F28F40BCE4}"/>
    <w:embedBoldItalic r:id="rId9" w:fontKey="{5BB0D82F-F076-48A6-8ADD-004A2E3E881D}"/>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A3134D"/>
    <w:multiLevelType w:val="multilevel"/>
    <w:tmpl w:val="47AC0BAC"/>
    <w:lvl w:ilvl="0">
      <w:start w:val="1"/>
      <w:numFmt w:val="decimal"/>
      <w:pStyle w:val="ListBullet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DB735C8"/>
    <w:multiLevelType w:val="multilevel"/>
    <w:tmpl w:val="D26E46C4"/>
    <w:lvl w:ilvl="0">
      <w:start w:val="1"/>
      <w:numFmt w:val="bullet"/>
      <w:pStyle w:val="List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265B370B"/>
    <w:multiLevelType w:val="multilevel"/>
    <w:tmpl w:val="9CDAECE8"/>
    <w:lvl w:ilvl="0">
      <w:start w:val="1"/>
      <w:numFmt w:val="decimal"/>
      <w:pStyle w:val="ListBullet2"/>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7090"/>
    <w:rsid w:val="004569C5"/>
    <w:rsid w:val="007E4EC5"/>
    <w:rsid w:val="008D4346"/>
    <w:rsid w:val="00DE70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9B4D4"/>
  <w15:docId w15:val="{38951A7E-BCD1-4E42-B7B4-876C17793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sz w:val="22"/>
        <w:szCs w:val="22"/>
        <w:lang w:val="en"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libri" w:eastAsia="Calibri" w:hAnsi="Calibri" w:cs="Calibri"/>
      <w:b/>
      <w:bCs/>
      <w:color w:val="366091"/>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Calibri" w:eastAsia="Calibri" w:hAnsi="Calibri" w:cs="Calibri"/>
      <w:b/>
      <w:bCs/>
      <w:color w:val="4F81BD"/>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Calibri" w:eastAsia="Calibri" w:hAnsi="Calibri" w:cs="Calibri"/>
      <w:i/>
      <w:iCs/>
      <w:color w:val="243F6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bottom w:val="single" w:sz="8" w:space="4" w:color="4F81BD"/>
      </w:pBdr>
      <w:spacing w:after="300" w:line="240" w:lineRule="auto"/>
    </w:pPr>
    <w:rPr>
      <w:rFonts w:ascii="Calibri" w:eastAsia="Calibri" w:hAnsi="Calibri" w:cs="Calibri"/>
      <w:color w:val="17365D"/>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paragraph" w:styleId="Subtitle">
    <w:name w:val="Subtitle"/>
    <w:basedOn w:val="Normal"/>
    <w:next w:val="Normal"/>
    <w:link w:val="SubtitleChar"/>
    <w:uiPriority w:val="11"/>
    <w:qFormat/>
    <w:rPr>
      <w:rFonts w:ascii="Calibri" w:eastAsia="Calibri" w:hAnsi="Calibri" w:cs="Calibri"/>
      <w:i/>
      <w:iCs/>
      <w:color w:val="4F81BD"/>
      <w:sz w:val="24"/>
      <w:szCs w:val="24"/>
    </w:rPr>
  </w:style>
  <w:style w:type="table" w:customStyle="1" w:styleId="a7">
    <w:basedOn w:val="TableNormal"/>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TOGjAtDDJxpdi99mwlV4drQzdQ==">CgMxLjA4AHIhMVo2ZmhjUC1BWFpWNjMxU18wQU5Ga3p4RTkzVVdRZ2FF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7</Pages>
  <Words>1353</Words>
  <Characters>7713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Nikki Ludlam</cp:lastModifiedBy>
  <cp:revision>3</cp:revision>
  <dcterms:created xsi:type="dcterms:W3CDTF">2026-08-13T04:10:00Z</dcterms:created>
  <dcterms:modified xsi:type="dcterms:W3CDTF">2026-09-15T11:01:00Z</dcterms:modified>
</cp:coreProperties>
</file>